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ОПРЕДЕЛЕНИЕ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 прекращении производства по делу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г. Ханты-Мансийск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13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Мировой судья судебного участка №2 Ханты-Мансийского судебного </w:t>
      </w:r>
      <w:r>
        <w:rPr>
          <w:rFonts w:ascii="Times New Roman" w:eastAsia="Times New Roman" w:hAnsi="Times New Roman" w:cs="Times New Roman"/>
          <w:sz w:val="22"/>
          <w:szCs w:val="22"/>
        </w:rPr>
        <w:t>района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Ханты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-Мансийского автономного округа – Югры Новокшенова О.А., </w:t>
      </w:r>
    </w:p>
    <w:p>
      <w:pPr>
        <w:spacing w:before="0" w:after="0"/>
        <w:ind w:firstLine="54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 секретаре Захарченко К.А.,</w:t>
      </w:r>
    </w:p>
    <w:p>
      <w:pPr>
        <w:spacing w:before="0" w:after="0"/>
        <w:ind w:firstLine="54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рассмотрев в открытом судебном заседании гражданское дело №2-</w:t>
      </w:r>
      <w:r>
        <w:rPr>
          <w:rFonts w:ascii="Times New Roman" w:eastAsia="Times New Roman" w:hAnsi="Times New Roman" w:cs="Times New Roman"/>
          <w:sz w:val="22"/>
          <w:szCs w:val="22"/>
        </w:rPr>
        <w:t>269</w:t>
      </w:r>
      <w:r>
        <w:rPr>
          <w:rFonts w:ascii="Times New Roman" w:eastAsia="Times New Roman" w:hAnsi="Times New Roman" w:cs="Times New Roman"/>
          <w:sz w:val="22"/>
          <w:szCs w:val="22"/>
        </w:rPr>
        <w:t>-2802/</w:t>
      </w:r>
      <w:r>
        <w:rPr>
          <w:rFonts w:ascii="Times New Roman" w:eastAsia="Times New Roman" w:hAnsi="Times New Roman" w:cs="Times New Roman"/>
          <w:sz w:val="22"/>
          <w:szCs w:val="22"/>
        </w:rPr>
        <w:t>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2"/>
          <w:szCs w:val="22"/>
        </w:rPr>
        <w:t>КУ ХМАО – Югры «</w:t>
      </w:r>
      <w:r>
        <w:rPr>
          <w:rFonts w:ascii="Times New Roman" w:eastAsia="Times New Roman" w:hAnsi="Times New Roman" w:cs="Times New Roman"/>
          <w:sz w:val="22"/>
          <w:szCs w:val="22"/>
        </w:rPr>
        <w:t>Нижневартовский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2"/>
          <w:szCs w:val="22"/>
        </w:rPr>
        <w:t>Мажуле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UserDefinedgrp-9rplc-7"/>
          <w:rFonts w:ascii="Times New Roman" w:eastAsia="Times New Roman" w:hAnsi="Times New Roman" w:cs="Times New Roman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 взыскании незаконно полученного пособия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УСТАНОВИЛ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>Истец обратился с иском к ответчику с вышеуказанным иском.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судебное заседание представитель истца и ответчики не явились, о времени и месте рассмотрения дела надлежаще извещены. Руководствуясь ст. 167 ГПК РФ </w:t>
      </w:r>
      <w:r>
        <w:rPr>
          <w:rFonts w:ascii="Times New Roman" w:eastAsia="Times New Roman" w:hAnsi="Times New Roman" w:cs="Times New Roman"/>
          <w:sz w:val="22"/>
          <w:szCs w:val="22"/>
        </w:rPr>
        <w:t>мировой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судья счел возможным рассмотреть дело в отсутствие представителя истца и ответчика, извещенных надлежащим образом о времени и месте судебного заседания. 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 судебного заседания от представителя истца поступило ходатайство о прекращении производства по делу в связи с отказом от исковых требований, так как задолженность и госпошлина оплачены в полном объеме, последствия отказа от исковых требований разъяснены.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>Изучив и проанализировав материалы дела, мировой судья пришел к следующему.</w:t>
      </w:r>
    </w:p>
    <w:p>
      <w:pPr>
        <w:spacing w:before="0" w:after="0"/>
        <w:ind w:right="44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>В соответствии со ст. 39 ГПК РФ истец вправе отказаться от иска. В соответствии с ч. 3 ст. 220 ГПК РФ суд прекращает производство по делу в случае, если истец отказался от иска и отказ принят судом.</w:t>
      </w:r>
    </w:p>
    <w:p>
      <w:pPr>
        <w:spacing w:before="0" w:after="0"/>
        <w:ind w:right="44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Суд не принимает отказ истца от иска, если это противоречит закону или нарушает права и законные интересы других лиц. Указанные обстоятельства судом не установлены, в связи с чем суд принимает отказ истца от иска.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spacing w:before="0" w:after="0"/>
        <w:ind w:right="44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основании изложенного, руководствуясь ст. 173, ст. 220 ч. 4, </w:t>
      </w:r>
      <w:r>
        <w:rPr>
          <w:rFonts w:ascii="Times New Roman" w:eastAsia="Times New Roman" w:hAnsi="Times New Roman" w:cs="Times New Roman"/>
          <w:sz w:val="22"/>
          <w:szCs w:val="22"/>
        </w:rPr>
        <w:t>ст.ст</w:t>
      </w:r>
      <w:r>
        <w:rPr>
          <w:rFonts w:ascii="Times New Roman" w:eastAsia="Times New Roman" w:hAnsi="Times New Roman" w:cs="Times New Roman"/>
          <w:sz w:val="22"/>
          <w:szCs w:val="22"/>
        </w:rPr>
        <w:t>. 221, 224-225 ГПК РФ, ст. 333.40 НК РФ, мировой судья,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ОПРЕДЕЛИЛ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Принять отказ представителя истца от иска КУ ХМАО – Югры «</w:t>
      </w:r>
      <w:r>
        <w:rPr>
          <w:rFonts w:ascii="Times New Roman" w:eastAsia="Times New Roman" w:hAnsi="Times New Roman" w:cs="Times New Roman"/>
          <w:sz w:val="22"/>
          <w:szCs w:val="22"/>
        </w:rPr>
        <w:t>Нижневартовский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2"/>
          <w:szCs w:val="22"/>
        </w:rPr>
        <w:t>Мажуле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UserDefinedgrp-9rplc-10"/>
          <w:rFonts w:ascii="Times New Roman" w:eastAsia="Times New Roman" w:hAnsi="Times New Roman" w:cs="Times New Roman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 взыскании незаконно полученного пособия. 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Производство по гражданскому делу 2-269-2802/2024 по исковому заявлению КУ ХМАО – Югры «</w:t>
      </w:r>
      <w:r>
        <w:rPr>
          <w:rFonts w:ascii="Times New Roman" w:eastAsia="Times New Roman" w:hAnsi="Times New Roman" w:cs="Times New Roman"/>
          <w:sz w:val="22"/>
          <w:szCs w:val="22"/>
        </w:rPr>
        <w:t>Нижневартовский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2"/>
          <w:szCs w:val="22"/>
        </w:rPr>
        <w:t>Мажуле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UserDefinedgrp-9rplc-13"/>
          <w:rFonts w:ascii="Times New Roman" w:eastAsia="Times New Roman" w:hAnsi="Times New Roman" w:cs="Times New Roman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 взыскании незаконно полученного пособия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прекратить, разъяснив,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Определение может быть обжаловано и опротестовано в апелляционном </w:t>
      </w:r>
      <w:r>
        <w:rPr>
          <w:rFonts w:ascii="Times New Roman" w:eastAsia="Times New Roman" w:hAnsi="Times New Roman" w:cs="Times New Roman"/>
          <w:sz w:val="22"/>
          <w:szCs w:val="22"/>
        </w:rPr>
        <w:t>порядке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течение 15 дней со дня вынесения в Ханты-Мансийский районный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суд через мирового судью.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Мировой судья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судебного участка № 2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Ханты-Мансийского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О.А. Новокшенова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 верна: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О.А. Новокшенова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9rplc-7">
    <w:name w:val="cat-UserDefined grp-9 rplc-7"/>
    <w:basedOn w:val="DefaultParagraphFont"/>
  </w:style>
  <w:style w:type="character" w:customStyle="1" w:styleId="cat-UserDefinedgrp-9rplc-10">
    <w:name w:val="cat-UserDefined grp-9 rplc-10"/>
    <w:basedOn w:val="DefaultParagraphFont"/>
  </w:style>
  <w:style w:type="character" w:customStyle="1" w:styleId="cat-UserDefinedgrp-9rplc-13">
    <w:name w:val="cat-UserDefined grp-9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